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B3F" w:rsidRPr="00FA7B3F" w:rsidRDefault="00FA7B3F" w:rsidP="00FA7B3F">
      <w:pPr>
        <w:spacing w:after="240" w:line="240" w:lineRule="auto"/>
        <w:rPr>
          <w:rFonts w:ascii="Arial" w:eastAsia="Times New Roman" w:hAnsi="Arial" w:cs="Arial"/>
          <w:sz w:val="20"/>
          <w:szCs w:val="20"/>
        </w:rPr>
      </w:pPr>
      <w:r w:rsidRPr="00FA7B3F">
        <w:rPr>
          <w:rFonts w:ascii="Arial" w:eastAsia="Times New Roman" w:hAnsi="Arial" w:cs="Arial"/>
          <w:b/>
          <w:bCs/>
          <w:sz w:val="20"/>
          <w:szCs w:val="20"/>
        </w:rPr>
        <w:t>Team Member A – Group 6 Brandi Lockhart</w:t>
      </w:r>
      <w:r w:rsidRPr="00FA7B3F">
        <w:rPr>
          <w:rFonts w:ascii="Arial" w:eastAsia="Times New Roman" w:hAnsi="Arial" w:cs="Arial"/>
          <w:sz w:val="20"/>
          <w:szCs w:val="20"/>
        </w:rPr>
        <w:t xml:space="preserve"> </w:t>
      </w:r>
      <w:r w:rsidRPr="00FA7B3F">
        <w:rPr>
          <w:rFonts w:ascii="Arial" w:eastAsia="Times New Roman" w:hAnsi="Arial" w:cs="Arial"/>
          <w:sz w:val="20"/>
          <w:szCs w:val="20"/>
        </w:rPr>
        <w:br/>
      </w:r>
      <w:r w:rsidRPr="00FA7B3F">
        <w:rPr>
          <w:rFonts w:ascii="Arial" w:eastAsia="Times New Roman" w:hAnsi="Arial" w:cs="Arial"/>
          <w:sz w:val="20"/>
          <w:szCs w:val="20"/>
        </w:rPr>
        <w:br/>
      </w:r>
      <w:hyperlink r:id="rId6" w:history="1">
        <w:r w:rsidRPr="00FA7B3F">
          <w:rPr>
            <w:rFonts w:ascii="Arial" w:eastAsia="Times New Roman" w:hAnsi="Arial" w:cs="Arial"/>
            <w:color w:val="0000FF"/>
            <w:sz w:val="20"/>
            <w:szCs w:val="20"/>
            <w:u w:val="single"/>
          </w:rPr>
          <w:t>BrandiLockhartw4_design_document.doc</w:t>
        </w:r>
      </w:hyperlink>
      <w:r w:rsidRPr="00FA7B3F">
        <w:rPr>
          <w:rFonts w:ascii="Arial" w:eastAsia="Times New Roman" w:hAnsi="Arial" w:cs="Arial"/>
          <w:sz w:val="20"/>
          <w:szCs w:val="20"/>
        </w:rPr>
        <w:br/>
      </w:r>
      <w:r w:rsidRPr="00FA7B3F">
        <w:rPr>
          <w:rFonts w:ascii="Arial" w:eastAsia="Times New Roman" w:hAnsi="Arial" w:cs="Arial"/>
          <w:sz w:val="20"/>
          <w:szCs w:val="20"/>
        </w:rPr>
        <w:br/>
      </w:r>
      <w:proofErr w:type="gramStart"/>
      <w:r w:rsidRPr="00FA7B3F">
        <w:rPr>
          <w:rFonts w:ascii="Arial" w:eastAsia="Times New Roman" w:hAnsi="Arial" w:cs="Arial"/>
          <w:i/>
          <w:iCs/>
          <w:sz w:val="20"/>
          <w:szCs w:val="20"/>
        </w:rPr>
        <w:t>Sequencing</w:t>
      </w:r>
      <w:proofErr w:type="gramEnd"/>
      <w:r w:rsidRPr="00FA7B3F">
        <w:rPr>
          <w:rFonts w:ascii="Arial" w:eastAsia="Times New Roman" w:hAnsi="Arial" w:cs="Arial"/>
          <w:i/>
          <w:iCs/>
          <w:sz w:val="20"/>
          <w:szCs w:val="20"/>
        </w:rPr>
        <w:t xml:space="preserve"> description</w:t>
      </w:r>
      <w:r w:rsidRPr="00FA7B3F">
        <w:rPr>
          <w:rFonts w:ascii="Arial" w:eastAsia="Times New Roman" w:hAnsi="Arial" w:cs="Arial"/>
          <w:sz w:val="20"/>
          <w:szCs w:val="20"/>
        </w:rPr>
        <w:t xml:space="preserve"> </w:t>
      </w:r>
      <w:r w:rsidRPr="00FA7B3F">
        <w:rPr>
          <w:rFonts w:ascii="Arial" w:eastAsia="Times New Roman" w:hAnsi="Arial" w:cs="Arial"/>
          <w:sz w:val="20"/>
          <w:szCs w:val="20"/>
        </w:rPr>
        <w:br/>
      </w:r>
      <w:r w:rsidRPr="00FA7B3F">
        <w:rPr>
          <w:rFonts w:ascii="Arial" w:eastAsia="Times New Roman" w:hAnsi="Arial" w:cs="Arial"/>
          <w:sz w:val="20"/>
          <w:szCs w:val="20"/>
        </w:rPr>
        <w:br/>
        <w:t xml:space="preserve">“Sequencing is the efficient ordering of content in such a way to help the learner achieve the objectives” (Morrison, 2011). Upon review of chapter 6 </w:t>
      </w:r>
      <w:r w:rsidRPr="00FA7B3F">
        <w:rPr>
          <w:rFonts w:ascii="Arial" w:eastAsia="Times New Roman" w:hAnsi="Arial" w:cs="Arial"/>
          <w:i/>
          <w:iCs/>
          <w:sz w:val="20"/>
          <w:szCs w:val="20"/>
        </w:rPr>
        <w:t>Designing Effective Instruction</w:t>
      </w:r>
      <w:r w:rsidRPr="00FA7B3F">
        <w:rPr>
          <w:rFonts w:ascii="Arial" w:eastAsia="Times New Roman" w:hAnsi="Arial" w:cs="Arial"/>
          <w:sz w:val="20"/>
          <w:szCs w:val="20"/>
        </w:rPr>
        <w:t xml:space="preserve"> concepts, the complexity of our task may require the use of more than one sequencing strategies. In this case, the Posner and Strike approach is appropriate because it incorporates learning –related as one of its sequencing strategies, which closely relates to the topic of our instructional module. The elaboration theory introduced by English &amp; </w:t>
      </w:r>
      <w:proofErr w:type="spellStart"/>
      <w:r w:rsidRPr="00FA7B3F">
        <w:rPr>
          <w:rFonts w:ascii="Arial" w:eastAsia="Times New Roman" w:hAnsi="Arial" w:cs="Arial"/>
          <w:sz w:val="20"/>
          <w:szCs w:val="20"/>
        </w:rPr>
        <w:t>Reigeluth</w:t>
      </w:r>
      <w:proofErr w:type="spellEnd"/>
      <w:r w:rsidRPr="00FA7B3F">
        <w:rPr>
          <w:rFonts w:ascii="Arial" w:eastAsia="Times New Roman" w:hAnsi="Arial" w:cs="Arial"/>
          <w:sz w:val="20"/>
          <w:szCs w:val="20"/>
        </w:rPr>
        <w:t xml:space="preserve"> (1996) will also be used to distinguish between the content expertise and task expertise. </w:t>
      </w:r>
      <w:r w:rsidRPr="00FA7B3F">
        <w:rPr>
          <w:rFonts w:ascii="Arial" w:eastAsia="Times New Roman" w:hAnsi="Arial" w:cs="Arial"/>
          <w:sz w:val="20"/>
          <w:szCs w:val="20"/>
        </w:rPr>
        <w:br/>
      </w:r>
      <w:r w:rsidRPr="00FA7B3F">
        <w:rPr>
          <w:rFonts w:ascii="Arial" w:eastAsia="Times New Roman" w:hAnsi="Arial" w:cs="Arial"/>
          <w:sz w:val="20"/>
          <w:szCs w:val="20"/>
        </w:rPr>
        <w:br/>
        <w:t xml:space="preserve">Sequence </w:t>
      </w:r>
    </w:p>
    <w:p w:rsidR="00FA7B3F" w:rsidRPr="00FA7B3F" w:rsidRDefault="00FA7B3F" w:rsidP="00FA7B3F">
      <w:pPr>
        <w:numPr>
          <w:ilvl w:val="0"/>
          <w:numId w:val="1"/>
        </w:numPr>
        <w:spacing w:before="100" w:beforeAutospacing="1" w:after="100" w:afterAutospacing="1" w:line="240" w:lineRule="auto"/>
        <w:ind w:left="4140"/>
        <w:rPr>
          <w:rFonts w:ascii="Arial" w:eastAsia="Times New Roman" w:hAnsi="Arial" w:cs="Arial"/>
          <w:sz w:val="20"/>
          <w:szCs w:val="20"/>
        </w:rPr>
      </w:pPr>
      <w:r w:rsidRPr="00FA7B3F">
        <w:rPr>
          <w:rFonts w:ascii="Arial" w:eastAsia="Times New Roman" w:hAnsi="Arial" w:cs="Arial"/>
          <w:sz w:val="20"/>
          <w:szCs w:val="20"/>
        </w:rPr>
        <w:t>Brief Introduction of goals of presentation</w:t>
      </w:r>
    </w:p>
    <w:p w:rsidR="00FA7B3F" w:rsidRPr="00FA7B3F" w:rsidRDefault="00FA7B3F" w:rsidP="00FA7B3F">
      <w:pPr>
        <w:numPr>
          <w:ilvl w:val="0"/>
          <w:numId w:val="1"/>
        </w:numPr>
        <w:spacing w:before="100" w:beforeAutospacing="1" w:after="100" w:afterAutospacing="1" w:line="240" w:lineRule="auto"/>
        <w:ind w:left="4140"/>
        <w:rPr>
          <w:rFonts w:ascii="Arial" w:eastAsia="Times New Roman" w:hAnsi="Arial" w:cs="Arial"/>
          <w:sz w:val="20"/>
          <w:szCs w:val="20"/>
        </w:rPr>
      </w:pPr>
      <w:r w:rsidRPr="00FA7B3F">
        <w:rPr>
          <w:rFonts w:ascii="Arial" w:eastAsia="Times New Roman" w:hAnsi="Arial" w:cs="Arial"/>
          <w:sz w:val="20"/>
          <w:szCs w:val="20"/>
        </w:rPr>
        <w:t>Informal audience poll to see what technical skills the audience already has</w:t>
      </w:r>
    </w:p>
    <w:p w:rsidR="00FA7B3F" w:rsidRPr="00FA7B3F" w:rsidRDefault="00FA7B3F" w:rsidP="00FA7B3F">
      <w:pPr>
        <w:numPr>
          <w:ilvl w:val="0"/>
          <w:numId w:val="1"/>
        </w:numPr>
        <w:spacing w:before="100" w:beforeAutospacing="1" w:after="100" w:afterAutospacing="1" w:line="240" w:lineRule="auto"/>
        <w:ind w:left="4140"/>
        <w:rPr>
          <w:rFonts w:ascii="Arial" w:eastAsia="Times New Roman" w:hAnsi="Arial" w:cs="Arial"/>
          <w:sz w:val="20"/>
          <w:szCs w:val="20"/>
        </w:rPr>
      </w:pPr>
      <w:r w:rsidRPr="00FA7B3F">
        <w:rPr>
          <w:rFonts w:ascii="Arial" w:eastAsia="Times New Roman" w:hAnsi="Arial" w:cs="Arial"/>
          <w:sz w:val="20"/>
          <w:szCs w:val="20"/>
        </w:rPr>
        <w:t xml:space="preserve">Depending on the results of the poll </w:t>
      </w:r>
      <w:proofErr w:type="gramStart"/>
      <w:r w:rsidRPr="00FA7B3F">
        <w:rPr>
          <w:rFonts w:ascii="Arial" w:eastAsia="Times New Roman" w:hAnsi="Arial" w:cs="Arial"/>
          <w:sz w:val="20"/>
          <w:szCs w:val="20"/>
        </w:rPr>
        <w:t>advise</w:t>
      </w:r>
      <w:proofErr w:type="gramEnd"/>
      <w:r w:rsidRPr="00FA7B3F">
        <w:rPr>
          <w:rFonts w:ascii="Arial" w:eastAsia="Times New Roman" w:hAnsi="Arial" w:cs="Arial"/>
          <w:sz w:val="20"/>
          <w:szCs w:val="20"/>
        </w:rPr>
        <w:t xml:space="preserve"> the audience of what they will get out of today’s presentation. </w:t>
      </w:r>
    </w:p>
    <w:p w:rsidR="00FA7B3F" w:rsidRPr="00FA7B3F" w:rsidRDefault="00FA7B3F" w:rsidP="00FA7B3F">
      <w:pPr>
        <w:numPr>
          <w:ilvl w:val="0"/>
          <w:numId w:val="1"/>
        </w:numPr>
        <w:spacing w:before="100" w:beforeAutospacing="1" w:after="100" w:afterAutospacing="1" w:line="240" w:lineRule="auto"/>
        <w:ind w:left="4140"/>
        <w:rPr>
          <w:rFonts w:ascii="Arial" w:eastAsia="Times New Roman" w:hAnsi="Arial" w:cs="Arial"/>
          <w:sz w:val="20"/>
          <w:szCs w:val="20"/>
        </w:rPr>
      </w:pPr>
      <w:r w:rsidRPr="00FA7B3F">
        <w:rPr>
          <w:rFonts w:ascii="Arial" w:eastAsia="Times New Roman" w:hAnsi="Arial" w:cs="Arial"/>
          <w:sz w:val="20"/>
          <w:szCs w:val="20"/>
        </w:rPr>
        <w:t>Introduce the visual/media aides that are going to be used in the presentation as well as provide follow along paper guide</w:t>
      </w:r>
    </w:p>
    <w:p w:rsidR="00FA7B3F" w:rsidRPr="00FA7B3F" w:rsidRDefault="00FA7B3F" w:rsidP="00FA7B3F">
      <w:pPr>
        <w:numPr>
          <w:ilvl w:val="0"/>
          <w:numId w:val="1"/>
        </w:numPr>
        <w:spacing w:before="100" w:beforeAutospacing="1" w:after="100" w:afterAutospacing="1" w:line="240" w:lineRule="auto"/>
        <w:ind w:left="4140"/>
        <w:rPr>
          <w:rFonts w:ascii="Arial" w:eastAsia="Times New Roman" w:hAnsi="Arial" w:cs="Arial"/>
          <w:sz w:val="20"/>
          <w:szCs w:val="20"/>
        </w:rPr>
      </w:pPr>
      <w:r w:rsidRPr="00FA7B3F">
        <w:rPr>
          <w:rFonts w:ascii="Arial" w:eastAsia="Times New Roman" w:hAnsi="Arial" w:cs="Arial"/>
          <w:sz w:val="20"/>
          <w:szCs w:val="20"/>
        </w:rPr>
        <w:t>Start with the basic facts about each type of technology (Podcasts, Skype, Blogs</w:t>
      </w:r>
      <w:r w:rsidR="00026F22">
        <w:rPr>
          <w:rFonts w:ascii="Arial" w:eastAsia="Times New Roman" w:hAnsi="Arial" w:cs="Arial"/>
          <w:sz w:val="20"/>
          <w:szCs w:val="20"/>
        </w:rPr>
        <w:t>, power-point presentations</w:t>
      </w:r>
      <w:r w:rsidRPr="00FA7B3F">
        <w:rPr>
          <w:rFonts w:ascii="Arial" w:eastAsia="Times New Roman" w:hAnsi="Arial" w:cs="Arial"/>
          <w:sz w:val="20"/>
          <w:szCs w:val="20"/>
        </w:rPr>
        <w:t xml:space="preserve">) </w:t>
      </w:r>
    </w:p>
    <w:p w:rsidR="00FA7B3F" w:rsidRPr="00FA7B3F" w:rsidRDefault="00FA7B3F" w:rsidP="00FA7B3F">
      <w:pPr>
        <w:numPr>
          <w:ilvl w:val="0"/>
          <w:numId w:val="1"/>
        </w:numPr>
        <w:spacing w:before="100" w:beforeAutospacing="1" w:after="100" w:afterAutospacing="1" w:line="240" w:lineRule="auto"/>
        <w:ind w:left="4140"/>
        <w:rPr>
          <w:rFonts w:ascii="Arial" w:eastAsia="Times New Roman" w:hAnsi="Arial" w:cs="Arial"/>
          <w:sz w:val="20"/>
          <w:szCs w:val="20"/>
        </w:rPr>
      </w:pPr>
      <w:r w:rsidRPr="00FA7B3F">
        <w:rPr>
          <w:rFonts w:ascii="Arial" w:eastAsia="Times New Roman" w:hAnsi="Arial" w:cs="Arial"/>
          <w:sz w:val="20"/>
          <w:szCs w:val="20"/>
        </w:rPr>
        <w:t xml:space="preserve">Provide statistical information regarding the usage of technology in the classroom </w:t>
      </w:r>
    </w:p>
    <w:p w:rsidR="00FA7B3F" w:rsidRPr="00FA7B3F" w:rsidRDefault="00FA7B3F" w:rsidP="00FA7B3F">
      <w:pPr>
        <w:numPr>
          <w:ilvl w:val="0"/>
          <w:numId w:val="1"/>
        </w:numPr>
        <w:spacing w:before="100" w:beforeAutospacing="1" w:after="100" w:afterAutospacing="1" w:line="240" w:lineRule="auto"/>
        <w:ind w:left="4140"/>
        <w:rPr>
          <w:rFonts w:ascii="Arial" w:eastAsia="Times New Roman" w:hAnsi="Arial" w:cs="Arial"/>
          <w:sz w:val="20"/>
          <w:szCs w:val="20"/>
        </w:rPr>
      </w:pPr>
      <w:r w:rsidRPr="00FA7B3F">
        <w:rPr>
          <w:rFonts w:ascii="Arial" w:eastAsia="Times New Roman" w:hAnsi="Arial" w:cs="Arial"/>
          <w:sz w:val="20"/>
          <w:szCs w:val="20"/>
        </w:rPr>
        <w:t xml:space="preserve">Discuss how today’s students can benefit from tech savvy instructors </w:t>
      </w:r>
    </w:p>
    <w:p w:rsidR="00FA7B3F" w:rsidRPr="00FA7B3F" w:rsidRDefault="00FA7B3F" w:rsidP="00FA7B3F">
      <w:pPr>
        <w:numPr>
          <w:ilvl w:val="0"/>
          <w:numId w:val="1"/>
        </w:numPr>
        <w:spacing w:before="100" w:beforeAutospacing="1" w:after="100" w:afterAutospacing="1" w:line="240" w:lineRule="auto"/>
        <w:ind w:left="4140"/>
        <w:rPr>
          <w:rFonts w:ascii="Arial" w:eastAsia="Times New Roman" w:hAnsi="Arial" w:cs="Arial"/>
          <w:sz w:val="20"/>
          <w:szCs w:val="20"/>
        </w:rPr>
      </w:pPr>
      <w:r w:rsidRPr="00FA7B3F">
        <w:rPr>
          <w:rFonts w:ascii="Arial" w:eastAsia="Times New Roman" w:hAnsi="Arial" w:cs="Arial"/>
          <w:sz w:val="20"/>
          <w:szCs w:val="20"/>
        </w:rPr>
        <w:t>Due to the time limitation, give students approximately 10-15 minute overview of an example of the technology in the classroom environment</w:t>
      </w:r>
    </w:p>
    <w:p w:rsidR="00FA7B3F" w:rsidRPr="00FA7B3F" w:rsidRDefault="00FA7B3F" w:rsidP="00FA7B3F">
      <w:pPr>
        <w:numPr>
          <w:ilvl w:val="0"/>
          <w:numId w:val="1"/>
        </w:numPr>
        <w:spacing w:before="100" w:beforeAutospacing="1" w:after="100" w:afterAutospacing="1" w:line="240" w:lineRule="auto"/>
        <w:ind w:left="4140"/>
        <w:rPr>
          <w:rFonts w:ascii="Arial" w:eastAsia="Times New Roman" w:hAnsi="Arial" w:cs="Arial"/>
          <w:sz w:val="20"/>
          <w:szCs w:val="20"/>
        </w:rPr>
      </w:pPr>
      <w:r w:rsidRPr="00FA7B3F">
        <w:rPr>
          <w:rFonts w:ascii="Arial" w:eastAsia="Times New Roman" w:hAnsi="Arial" w:cs="Arial"/>
          <w:sz w:val="20"/>
          <w:szCs w:val="20"/>
        </w:rPr>
        <w:t>Include the programs and applications that are available for student use</w:t>
      </w:r>
    </w:p>
    <w:p w:rsidR="00FA7B3F" w:rsidRPr="00FA7B3F" w:rsidRDefault="00FA7B3F" w:rsidP="00FA7B3F">
      <w:pPr>
        <w:numPr>
          <w:ilvl w:val="0"/>
          <w:numId w:val="1"/>
        </w:numPr>
        <w:spacing w:before="100" w:beforeAutospacing="1" w:after="100" w:afterAutospacing="1" w:line="240" w:lineRule="auto"/>
        <w:ind w:left="4140"/>
        <w:rPr>
          <w:rFonts w:ascii="Arial" w:eastAsia="Times New Roman" w:hAnsi="Arial" w:cs="Arial"/>
          <w:sz w:val="20"/>
          <w:szCs w:val="20"/>
        </w:rPr>
      </w:pPr>
      <w:r w:rsidRPr="00FA7B3F">
        <w:rPr>
          <w:rFonts w:ascii="Arial" w:eastAsia="Times New Roman" w:hAnsi="Arial" w:cs="Arial"/>
          <w:sz w:val="20"/>
          <w:szCs w:val="20"/>
        </w:rPr>
        <w:t>Review next steps for achieving the desired results</w:t>
      </w:r>
    </w:p>
    <w:p w:rsidR="005E0CB0" w:rsidRDefault="00FA7B3F" w:rsidP="00FA7B3F">
      <w:pPr>
        <w:rPr>
          <w:rFonts w:ascii="Arial" w:eastAsia="Times New Roman" w:hAnsi="Arial" w:cs="Arial"/>
          <w:sz w:val="20"/>
          <w:szCs w:val="20"/>
        </w:rPr>
      </w:pPr>
      <w:r w:rsidRPr="00FA7B3F">
        <w:rPr>
          <w:rFonts w:ascii="Arial" w:eastAsia="Times New Roman" w:hAnsi="Arial" w:cs="Arial"/>
          <w:sz w:val="20"/>
          <w:szCs w:val="20"/>
        </w:rPr>
        <w:br/>
        <w:t xml:space="preserve">I &amp; II addressed </w:t>
      </w:r>
      <w:r w:rsidRPr="00FA7B3F">
        <w:rPr>
          <w:rFonts w:ascii="Arial" w:eastAsia="Times New Roman" w:hAnsi="Arial" w:cs="Arial"/>
          <w:b/>
          <w:bCs/>
          <w:sz w:val="20"/>
          <w:szCs w:val="20"/>
          <w:u w:val="single"/>
        </w:rPr>
        <w:t>identifiable prerequisite</w:t>
      </w:r>
      <w:r w:rsidRPr="00FA7B3F">
        <w:rPr>
          <w:rFonts w:ascii="Arial" w:eastAsia="Times New Roman" w:hAnsi="Arial" w:cs="Arial"/>
          <w:b/>
          <w:bCs/>
          <w:sz w:val="20"/>
          <w:szCs w:val="20"/>
        </w:rPr>
        <w:t xml:space="preserve"> (</w:t>
      </w:r>
      <w:r w:rsidRPr="00FA7B3F">
        <w:rPr>
          <w:rFonts w:ascii="Arial" w:eastAsia="Times New Roman" w:hAnsi="Arial" w:cs="Arial"/>
          <w:sz w:val="20"/>
          <w:szCs w:val="20"/>
        </w:rPr>
        <w:t xml:space="preserve">ex. </w:t>
      </w:r>
      <w:r w:rsidR="00026F22">
        <w:rPr>
          <w:rFonts w:ascii="Arial" w:eastAsia="Times New Roman" w:hAnsi="Arial" w:cs="Arial"/>
          <w:sz w:val="20"/>
          <w:szCs w:val="20"/>
        </w:rPr>
        <w:t xml:space="preserve">What will be </w:t>
      </w:r>
      <w:proofErr w:type="spellStart"/>
      <w:r w:rsidR="00026F22">
        <w:rPr>
          <w:rFonts w:ascii="Arial" w:eastAsia="Times New Roman" w:hAnsi="Arial" w:cs="Arial"/>
          <w:sz w:val="20"/>
          <w:szCs w:val="20"/>
        </w:rPr>
        <w:t>discussed</w:t>
      </w:r>
      <w:proofErr w:type="gramStart"/>
      <w:r w:rsidR="00026F22">
        <w:rPr>
          <w:rFonts w:ascii="Arial" w:eastAsia="Times New Roman" w:hAnsi="Arial" w:cs="Arial"/>
          <w:sz w:val="20"/>
          <w:szCs w:val="20"/>
        </w:rPr>
        <w:t>,</w:t>
      </w:r>
      <w:r w:rsidRPr="00FA7B3F">
        <w:rPr>
          <w:rFonts w:ascii="Arial" w:eastAsia="Times New Roman" w:hAnsi="Arial" w:cs="Arial"/>
          <w:sz w:val="20"/>
          <w:szCs w:val="20"/>
        </w:rPr>
        <w:t>this</w:t>
      </w:r>
      <w:proofErr w:type="spellEnd"/>
      <w:proofErr w:type="gramEnd"/>
      <w:r w:rsidRPr="00FA7B3F">
        <w:rPr>
          <w:rFonts w:ascii="Arial" w:eastAsia="Times New Roman" w:hAnsi="Arial" w:cs="Arial"/>
          <w:sz w:val="20"/>
          <w:szCs w:val="20"/>
        </w:rPr>
        <w:t xml:space="preserve"> is what you should take from this, </w:t>
      </w:r>
      <w:r w:rsidR="00026F22">
        <w:rPr>
          <w:rFonts w:ascii="Arial" w:eastAsia="Times New Roman" w:hAnsi="Arial" w:cs="Arial"/>
          <w:sz w:val="20"/>
          <w:szCs w:val="20"/>
        </w:rPr>
        <w:t>pre-assess for prior knowledge</w:t>
      </w:r>
      <w:r w:rsidRPr="00FA7B3F">
        <w:rPr>
          <w:rFonts w:ascii="Arial" w:eastAsia="Times New Roman" w:hAnsi="Arial" w:cs="Arial"/>
          <w:sz w:val="20"/>
          <w:szCs w:val="20"/>
        </w:rPr>
        <w:t>?)</w:t>
      </w:r>
      <w:r w:rsidRPr="00FA7B3F">
        <w:rPr>
          <w:rFonts w:ascii="Arial" w:eastAsia="Times New Roman" w:hAnsi="Arial" w:cs="Arial"/>
          <w:sz w:val="20"/>
          <w:szCs w:val="20"/>
        </w:rPr>
        <w:br/>
      </w:r>
      <w:r w:rsidRPr="00FA7B3F">
        <w:rPr>
          <w:rFonts w:ascii="Arial" w:eastAsia="Times New Roman" w:hAnsi="Arial" w:cs="Arial"/>
          <w:sz w:val="20"/>
          <w:szCs w:val="20"/>
        </w:rPr>
        <w:br/>
        <w:t xml:space="preserve">III addressed </w:t>
      </w:r>
      <w:r w:rsidRPr="00FA7B3F">
        <w:rPr>
          <w:rFonts w:ascii="Arial" w:eastAsia="Times New Roman" w:hAnsi="Arial" w:cs="Arial"/>
          <w:b/>
          <w:bCs/>
          <w:sz w:val="20"/>
          <w:szCs w:val="20"/>
          <w:u w:val="single"/>
        </w:rPr>
        <w:t>familiarity</w:t>
      </w:r>
      <w:r w:rsidRPr="00FA7B3F">
        <w:rPr>
          <w:rFonts w:ascii="Arial" w:eastAsia="Times New Roman" w:hAnsi="Arial" w:cs="Arial"/>
          <w:sz w:val="20"/>
          <w:szCs w:val="20"/>
        </w:rPr>
        <w:t xml:space="preserve"> by considering what they already know and then moving on to topics that will be covered in the presentation; if necessary, this step will allow the presenter to provide suggestions on what the audience can do to become more advanced in certain areas</w:t>
      </w:r>
      <w:r w:rsidRPr="00FA7B3F">
        <w:rPr>
          <w:rFonts w:ascii="Arial" w:eastAsia="Times New Roman" w:hAnsi="Arial" w:cs="Arial"/>
          <w:sz w:val="20"/>
          <w:szCs w:val="20"/>
        </w:rPr>
        <w:br/>
      </w:r>
      <w:r w:rsidRPr="00FA7B3F">
        <w:rPr>
          <w:rFonts w:ascii="Arial" w:eastAsia="Times New Roman" w:hAnsi="Arial" w:cs="Arial"/>
          <w:sz w:val="20"/>
          <w:szCs w:val="20"/>
        </w:rPr>
        <w:br/>
        <w:t xml:space="preserve">IV &amp; V starts with the least difficult part of the presentation being the basic facts as well as having the visual/media aids and paper guides as a reference reduces the </w:t>
      </w:r>
      <w:r w:rsidRPr="00FA7B3F">
        <w:rPr>
          <w:rFonts w:ascii="Arial" w:eastAsia="Times New Roman" w:hAnsi="Arial" w:cs="Arial"/>
          <w:b/>
          <w:bCs/>
          <w:sz w:val="20"/>
          <w:szCs w:val="20"/>
          <w:u w:val="single"/>
        </w:rPr>
        <w:t>difficulty</w:t>
      </w:r>
      <w:r w:rsidRPr="00FA7B3F">
        <w:rPr>
          <w:rFonts w:ascii="Arial" w:eastAsia="Times New Roman" w:hAnsi="Arial" w:cs="Arial"/>
          <w:sz w:val="20"/>
          <w:szCs w:val="20"/>
        </w:rPr>
        <w:br/>
      </w:r>
      <w:r w:rsidRPr="00FA7B3F">
        <w:rPr>
          <w:rFonts w:ascii="Arial" w:eastAsia="Times New Roman" w:hAnsi="Arial" w:cs="Arial"/>
          <w:sz w:val="20"/>
          <w:szCs w:val="20"/>
        </w:rPr>
        <w:br/>
        <w:t xml:space="preserve">VI &amp; VII are intended to create audience </w:t>
      </w:r>
      <w:r w:rsidRPr="00FA7B3F">
        <w:rPr>
          <w:rFonts w:ascii="Arial" w:eastAsia="Times New Roman" w:hAnsi="Arial" w:cs="Arial"/>
          <w:b/>
          <w:bCs/>
          <w:sz w:val="20"/>
          <w:szCs w:val="20"/>
          <w:u w:val="single"/>
        </w:rPr>
        <w:t>interest</w:t>
      </w:r>
      <w:r w:rsidRPr="00FA7B3F">
        <w:rPr>
          <w:rFonts w:ascii="Arial" w:eastAsia="Times New Roman" w:hAnsi="Arial" w:cs="Arial"/>
          <w:sz w:val="20"/>
          <w:szCs w:val="20"/>
        </w:rPr>
        <w:t xml:space="preserve"> in the topic even if they were somewhat familiar with the technology </w:t>
      </w:r>
      <w:r w:rsidRPr="00FA7B3F">
        <w:rPr>
          <w:rFonts w:ascii="Arial" w:eastAsia="Times New Roman" w:hAnsi="Arial" w:cs="Arial"/>
          <w:sz w:val="20"/>
          <w:szCs w:val="20"/>
        </w:rPr>
        <w:br/>
      </w:r>
      <w:r w:rsidRPr="00FA7B3F">
        <w:rPr>
          <w:rFonts w:ascii="Arial" w:eastAsia="Times New Roman" w:hAnsi="Arial" w:cs="Arial"/>
          <w:sz w:val="20"/>
          <w:szCs w:val="20"/>
        </w:rPr>
        <w:br/>
        <w:t xml:space="preserve">VIII once the foundation has been laid regarding the featured technology it is assumed the audience has reached the appropriate </w:t>
      </w:r>
      <w:r w:rsidRPr="00FA7B3F">
        <w:rPr>
          <w:rFonts w:ascii="Arial" w:eastAsia="Times New Roman" w:hAnsi="Arial" w:cs="Arial"/>
          <w:b/>
          <w:bCs/>
          <w:sz w:val="20"/>
          <w:szCs w:val="20"/>
          <w:u w:val="single"/>
        </w:rPr>
        <w:t>developmental</w:t>
      </w:r>
      <w:r w:rsidRPr="00FA7B3F">
        <w:rPr>
          <w:rFonts w:ascii="Arial" w:eastAsia="Times New Roman" w:hAnsi="Arial" w:cs="Arial"/>
          <w:sz w:val="20"/>
          <w:szCs w:val="20"/>
        </w:rPr>
        <w:t xml:space="preserve"> level to continue the lesson </w:t>
      </w:r>
      <w:r w:rsidRPr="00FA7B3F">
        <w:rPr>
          <w:rFonts w:ascii="Arial" w:eastAsia="Times New Roman" w:hAnsi="Arial" w:cs="Arial"/>
          <w:sz w:val="20"/>
          <w:szCs w:val="20"/>
        </w:rPr>
        <w:br/>
      </w:r>
      <w:r w:rsidRPr="00FA7B3F">
        <w:rPr>
          <w:rFonts w:ascii="Arial" w:eastAsia="Times New Roman" w:hAnsi="Arial" w:cs="Arial"/>
          <w:sz w:val="20"/>
          <w:szCs w:val="20"/>
        </w:rPr>
        <w:br/>
      </w:r>
      <w:r w:rsidRPr="00FA7B3F">
        <w:rPr>
          <w:rFonts w:ascii="Arial" w:eastAsia="Times New Roman" w:hAnsi="Arial" w:cs="Arial"/>
          <w:sz w:val="20"/>
          <w:szCs w:val="20"/>
        </w:rPr>
        <w:lastRenderedPageBreak/>
        <w:br/>
        <w:t xml:space="preserve">IX deals with </w:t>
      </w:r>
      <w:r w:rsidRPr="00FA7B3F">
        <w:rPr>
          <w:rFonts w:ascii="Arial" w:eastAsia="Times New Roman" w:hAnsi="Arial" w:cs="Arial"/>
          <w:b/>
          <w:bCs/>
          <w:sz w:val="20"/>
          <w:szCs w:val="20"/>
          <w:u w:val="single"/>
        </w:rPr>
        <w:t>task expertise</w:t>
      </w:r>
      <w:r w:rsidRPr="00FA7B3F">
        <w:rPr>
          <w:rFonts w:ascii="Arial" w:eastAsia="Times New Roman" w:hAnsi="Arial" w:cs="Arial"/>
          <w:sz w:val="20"/>
          <w:szCs w:val="20"/>
        </w:rPr>
        <w:t xml:space="preserve"> so that the learner can go on to advanced modules featuring Podcasts, Skype and Blogs </w:t>
      </w:r>
      <w:r w:rsidR="00026F22">
        <w:rPr>
          <w:rFonts w:ascii="Arial" w:eastAsia="Times New Roman" w:hAnsi="Arial" w:cs="Arial"/>
          <w:sz w:val="20"/>
          <w:szCs w:val="20"/>
        </w:rPr>
        <w:t xml:space="preserve">or review handouts from the power-point </w:t>
      </w:r>
      <w:r w:rsidRPr="00FA7B3F">
        <w:rPr>
          <w:rFonts w:ascii="Arial" w:eastAsia="Times New Roman" w:hAnsi="Arial" w:cs="Arial"/>
          <w:sz w:val="20"/>
          <w:szCs w:val="20"/>
        </w:rPr>
        <w:t xml:space="preserve">if they so choose </w:t>
      </w:r>
      <w:r w:rsidRPr="00FA7B3F">
        <w:rPr>
          <w:rFonts w:ascii="Arial" w:eastAsia="Times New Roman" w:hAnsi="Arial" w:cs="Arial"/>
          <w:sz w:val="20"/>
          <w:szCs w:val="20"/>
        </w:rPr>
        <w:br/>
      </w:r>
      <w:r w:rsidRPr="00FA7B3F">
        <w:rPr>
          <w:rFonts w:ascii="Arial" w:eastAsia="Times New Roman" w:hAnsi="Arial" w:cs="Arial"/>
          <w:sz w:val="20"/>
          <w:szCs w:val="20"/>
        </w:rPr>
        <w:br/>
        <w:t xml:space="preserve">X deals with </w:t>
      </w:r>
      <w:r w:rsidRPr="00FA7B3F">
        <w:rPr>
          <w:rFonts w:ascii="Arial" w:eastAsia="Times New Roman" w:hAnsi="Arial" w:cs="Arial"/>
          <w:b/>
          <w:bCs/>
          <w:sz w:val="20"/>
          <w:szCs w:val="20"/>
          <w:u w:val="single"/>
        </w:rPr>
        <w:t>content expertise</w:t>
      </w:r>
      <w:r w:rsidRPr="00FA7B3F">
        <w:rPr>
          <w:rFonts w:ascii="Arial" w:eastAsia="Times New Roman" w:hAnsi="Arial" w:cs="Arial"/>
          <w:sz w:val="20"/>
          <w:szCs w:val="20"/>
        </w:rPr>
        <w:t xml:space="preserve"> so that the audience knows additional technology that exists beyond what is covered in the presentation and that they can pursue other avenues to increase knowledge in those areas as well. </w:t>
      </w:r>
      <w:r w:rsidRPr="00FA7B3F">
        <w:rPr>
          <w:rFonts w:ascii="Arial" w:eastAsia="Times New Roman" w:hAnsi="Arial" w:cs="Arial"/>
          <w:sz w:val="20"/>
          <w:szCs w:val="20"/>
        </w:rPr>
        <w:br/>
      </w:r>
      <w:r w:rsidRPr="00FA7B3F">
        <w:rPr>
          <w:rFonts w:ascii="Arial" w:eastAsia="Times New Roman" w:hAnsi="Arial" w:cs="Arial"/>
          <w:sz w:val="20"/>
          <w:szCs w:val="20"/>
        </w:rPr>
        <w:br/>
        <w:t xml:space="preserve">Example: Ask educators to fill out an interest </w:t>
      </w:r>
      <w:r w:rsidR="00026F22">
        <w:rPr>
          <w:rFonts w:ascii="Arial" w:eastAsia="Times New Roman" w:hAnsi="Arial" w:cs="Arial"/>
          <w:sz w:val="20"/>
          <w:szCs w:val="20"/>
        </w:rPr>
        <w:t xml:space="preserve">card notifying Tech Savvy Academy’s’  </w:t>
      </w:r>
      <w:r w:rsidRPr="00FA7B3F">
        <w:rPr>
          <w:rFonts w:ascii="Arial" w:eastAsia="Times New Roman" w:hAnsi="Arial" w:cs="Arial"/>
          <w:sz w:val="20"/>
          <w:szCs w:val="20"/>
        </w:rPr>
        <w:t xml:space="preserve"> of their desire to pursue additional training or even future presentations at their individual schools regarding this and other topics. (Yes, I want more information on how to Podcast…</w:t>
      </w:r>
      <w:proofErr w:type="spellStart"/>
      <w:r w:rsidRPr="00FA7B3F">
        <w:rPr>
          <w:rFonts w:ascii="Arial" w:eastAsia="Times New Roman" w:hAnsi="Arial" w:cs="Arial"/>
          <w:sz w:val="20"/>
          <w:szCs w:val="20"/>
        </w:rPr>
        <w:t>skype</w:t>
      </w:r>
      <w:proofErr w:type="spellEnd"/>
      <w:r w:rsidRPr="00FA7B3F">
        <w:rPr>
          <w:rFonts w:ascii="Arial" w:eastAsia="Times New Roman" w:hAnsi="Arial" w:cs="Arial"/>
          <w:sz w:val="20"/>
          <w:szCs w:val="20"/>
        </w:rPr>
        <w:t>…blog</w:t>
      </w:r>
      <w:r w:rsidR="00026F22">
        <w:rPr>
          <w:rFonts w:ascii="Arial" w:eastAsia="Times New Roman" w:hAnsi="Arial" w:cs="Arial"/>
          <w:sz w:val="20"/>
          <w:szCs w:val="20"/>
        </w:rPr>
        <w:t xml:space="preserve"> or email</w:t>
      </w:r>
      <w:r w:rsidRPr="00FA7B3F">
        <w:rPr>
          <w:rFonts w:ascii="Arial" w:eastAsia="Times New Roman" w:hAnsi="Arial" w:cs="Arial"/>
          <w:sz w:val="20"/>
          <w:szCs w:val="20"/>
        </w:rPr>
        <w:t xml:space="preserve">) </w:t>
      </w:r>
      <w:r w:rsidRPr="00FA7B3F">
        <w:rPr>
          <w:rFonts w:ascii="Arial" w:eastAsia="Times New Roman" w:hAnsi="Arial" w:cs="Arial"/>
          <w:sz w:val="20"/>
          <w:szCs w:val="20"/>
        </w:rPr>
        <w:br/>
      </w:r>
      <w:r w:rsidRPr="00FA7B3F">
        <w:rPr>
          <w:rFonts w:ascii="Arial" w:eastAsia="Times New Roman" w:hAnsi="Arial" w:cs="Arial"/>
          <w:sz w:val="20"/>
          <w:szCs w:val="20"/>
        </w:rPr>
        <w:br/>
        <w:t>Tech Savvy Academies might have items for purchase at the presentation</w:t>
      </w:r>
      <w:r w:rsidR="00026F22">
        <w:rPr>
          <w:rFonts w:ascii="Arial" w:eastAsia="Times New Roman" w:hAnsi="Arial" w:cs="Arial"/>
          <w:sz w:val="20"/>
          <w:szCs w:val="20"/>
        </w:rPr>
        <w:t xml:space="preserve"> (audios, CD’s and literature)</w:t>
      </w:r>
      <w:r w:rsidRPr="00FA7B3F">
        <w:rPr>
          <w:rFonts w:ascii="Arial" w:eastAsia="Times New Roman" w:hAnsi="Arial" w:cs="Arial"/>
          <w:sz w:val="20"/>
          <w:szCs w:val="20"/>
        </w:rPr>
        <w:t xml:space="preserve"> and/or offer future discounts on technology training. </w:t>
      </w:r>
      <w:r w:rsidRPr="00FA7B3F">
        <w:rPr>
          <w:rFonts w:ascii="Arial" w:eastAsia="Times New Roman" w:hAnsi="Arial" w:cs="Arial"/>
          <w:sz w:val="20"/>
          <w:szCs w:val="20"/>
        </w:rPr>
        <w:br/>
      </w:r>
      <w:r w:rsidRPr="00FA7B3F">
        <w:rPr>
          <w:rFonts w:ascii="Arial" w:eastAsia="Times New Roman" w:hAnsi="Arial" w:cs="Arial"/>
          <w:sz w:val="20"/>
          <w:szCs w:val="20"/>
        </w:rPr>
        <w:br/>
        <w:t xml:space="preserve">Source: </w:t>
      </w:r>
      <w:r w:rsidRPr="00FA7B3F">
        <w:rPr>
          <w:rFonts w:ascii="Arial" w:eastAsia="Times New Roman" w:hAnsi="Arial" w:cs="Arial"/>
          <w:sz w:val="20"/>
          <w:szCs w:val="20"/>
        </w:rPr>
        <w:br/>
      </w:r>
      <w:r w:rsidRPr="00FA7B3F">
        <w:rPr>
          <w:rFonts w:ascii="Arial" w:eastAsia="Times New Roman" w:hAnsi="Arial" w:cs="Arial"/>
          <w:sz w:val="20"/>
          <w:szCs w:val="20"/>
        </w:rPr>
        <w:br/>
        <w:t xml:space="preserve">Morrison, G. R., Ross, S. M., </w:t>
      </w:r>
      <w:proofErr w:type="spellStart"/>
      <w:r w:rsidRPr="00FA7B3F">
        <w:rPr>
          <w:rFonts w:ascii="Arial" w:eastAsia="Times New Roman" w:hAnsi="Arial" w:cs="Arial"/>
          <w:sz w:val="20"/>
          <w:szCs w:val="20"/>
        </w:rPr>
        <w:t>Kalman</w:t>
      </w:r>
      <w:proofErr w:type="spellEnd"/>
      <w:r w:rsidRPr="00FA7B3F">
        <w:rPr>
          <w:rFonts w:ascii="Arial" w:eastAsia="Times New Roman" w:hAnsi="Arial" w:cs="Arial"/>
          <w:sz w:val="20"/>
          <w:szCs w:val="20"/>
        </w:rPr>
        <w:t xml:space="preserve">, H. K., &amp; Kemp, J. E. (2011). Designing effective instruction (6th </w:t>
      </w:r>
      <w:proofErr w:type="gramStart"/>
      <w:r w:rsidRPr="00FA7B3F">
        <w:rPr>
          <w:rFonts w:ascii="Arial" w:eastAsia="Times New Roman" w:hAnsi="Arial" w:cs="Arial"/>
          <w:sz w:val="20"/>
          <w:szCs w:val="20"/>
        </w:rPr>
        <w:t>ed</w:t>
      </w:r>
      <w:proofErr w:type="gramEnd"/>
      <w:r w:rsidRPr="00FA7B3F">
        <w:rPr>
          <w:rFonts w:ascii="Arial" w:eastAsia="Times New Roman" w:hAnsi="Arial" w:cs="Arial"/>
          <w:sz w:val="20"/>
          <w:szCs w:val="20"/>
        </w:rPr>
        <w:t>.). Hoboken, NJ: John Wiley &amp; Sons, Inc.</w:t>
      </w:r>
    </w:p>
    <w:p w:rsidR="00FA7B3F" w:rsidRDefault="00FA7B3F" w:rsidP="00FA7B3F">
      <w:pPr>
        <w:rPr>
          <w:rFonts w:ascii="Arial" w:eastAsia="Times New Roman" w:hAnsi="Arial" w:cs="Arial"/>
          <w:sz w:val="20"/>
          <w:szCs w:val="20"/>
        </w:rPr>
      </w:pPr>
    </w:p>
    <w:p w:rsidR="00FA7B3F" w:rsidRPr="00FA7B3F" w:rsidRDefault="00FA7B3F" w:rsidP="00FA7B3F">
      <w:pPr>
        <w:spacing w:after="75" w:line="240" w:lineRule="auto"/>
        <w:rPr>
          <w:rFonts w:ascii="Arial" w:eastAsia="Times New Roman" w:hAnsi="Arial" w:cs="Arial"/>
          <w:sz w:val="20"/>
          <w:szCs w:val="20"/>
        </w:rPr>
      </w:pPr>
      <w:r w:rsidRPr="00FA7B3F">
        <w:rPr>
          <w:rFonts w:ascii="Arial" w:eastAsia="Times New Roman" w:hAnsi="Arial" w:cs="Arial"/>
          <w:b/>
          <w:bCs/>
          <w:sz w:val="20"/>
          <w:szCs w:val="20"/>
        </w:rPr>
        <w:t xml:space="preserve">Team Member D1: Project Leader, Michelle </w:t>
      </w:r>
      <w:proofErr w:type="spellStart"/>
      <w:r w:rsidRPr="00FA7B3F">
        <w:rPr>
          <w:rFonts w:ascii="Arial" w:eastAsia="Times New Roman" w:hAnsi="Arial" w:cs="Arial"/>
          <w:b/>
          <w:bCs/>
          <w:sz w:val="20"/>
          <w:szCs w:val="20"/>
        </w:rPr>
        <w:t>Cosner</w:t>
      </w:r>
      <w:proofErr w:type="spellEnd"/>
      <w:r w:rsidRPr="00FA7B3F">
        <w:rPr>
          <w:rFonts w:ascii="Arial" w:eastAsia="Times New Roman" w:hAnsi="Arial" w:cs="Arial"/>
          <w:b/>
          <w:bCs/>
          <w:sz w:val="20"/>
          <w:szCs w:val="20"/>
        </w:rPr>
        <w:t>, Week 4</w:t>
      </w:r>
      <w:r w:rsidRPr="00FA7B3F">
        <w:rPr>
          <w:rFonts w:ascii="Arial" w:eastAsia="Times New Roman" w:hAnsi="Arial" w:cs="Arial"/>
          <w:sz w:val="20"/>
          <w:szCs w:val="20"/>
        </w:rPr>
        <w:br/>
        <w:t>Instructional Message</w:t>
      </w:r>
      <w:proofErr w:type="gramStart"/>
      <w:r w:rsidRPr="00FA7B3F">
        <w:rPr>
          <w:rFonts w:ascii="Arial" w:eastAsia="Times New Roman" w:hAnsi="Arial" w:cs="Arial"/>
          <w:sz w:val="20"/>
          <w:szCs w:val="20"/>
        </w:rPr>
        <w:t>:</w:t>
      </w:r>
      <w:proofErr w:type="gramEnd"/>
      <w:r w:rsidRPr="00FA7B3F">
        <w:rPr>
          <w:rFonts w:ascii="Arial" w:eastAsia="Times New Roman" w:hAnsi="Arial" w:cs="Arial"/>
          <w:sz w:val="20"/>
          <w:szCs w:val="20"/>
        </w:rPr>
        <w:br/>
      </w:r>
      <w:r w:rsidRPr="00FA7B3F">
        <w:rPr>
          <w:rFonts w:ascii="Arial" w:eastAsia="Times New Roman" w:hAnsi="Arial" w:cs="Arial"/>
          <w:sz w:val="20"/>
          <w:szCs w:val="20"/>
        </w:rPr>
        <w:br/>
        <w:t>Pre-instructional strategies enable the instructional designer to heighten student’s awareness of content and get them ready to learn. There are four types of pre-instructional strategies: pretests, behavioral objects, overviews and advance organizer. (Morrison, 2011) For our Tech S</w:t>
      </w:r>
      <w:r w:rsidR="00026F22">
        <w:rPr>
          <w:rFonts w:ascii="Arial" w:eastAsia="Times New Roman" w:hAnsi="Arial" w:cs="Arial"/>
          <w:sz w:val="20"/>
          <w:szCs w:val="20"/>
        </w:rPr>
        <w:t>AVVY</w:t>
      </w:r>
      <w:r w:rsidRPr="00FA7B3F">
        <w:rPr>
          <w:rFonts w:ascii="Arial" w:eastAsia="Times New Roman" w:hAnsi="Arial" w:cs="Arial"/>
          <w:sz w:val="20"/>
          <w:szCs w:val="20"/>
        </w:rPr>
        <w:t xml:space="preserve"> Academy Group 6 project we will use Behavioral Objectives and Overviews as our pre-instructional strategies.</w:t>
      </w:r>
      <w:r w:rsidRPr="00FA7B3F">
        <w:rPr>
          <w:rFonts w:ascii="Arial" w:eastAsia="Times New Roman" w:hAnsi="Arial" w:cs="Arial"/>
          <w:sz w:val="20"/>
          <w:szCs w:val="20"/>
        </w:rPr>
        <w:br/>
      </w:r>
      <w:r w:rsidRPr="00FA7B3F">
        <w:rPr>
          <w:rFonts w:ascii="Arial" w:eastAsia="Times New Roman" w:hAnsi="Arial" w:cs="Arial"/>
          <w:sz w:val="20"/>
          <w:szCs w:val="20"/>
        </w:rPr>
        <w:br/>
        <w:t>The reason I selected behavioral objects as one of our pre-instructional strategies, is that it is best utilized with a mature learner. Since we are working with mature K-12 teachers who have a performance gap and limited knowledge of new technologies, but strengths of classroom instruction this is a good fit. The clear concise goal statements that are part of this pre-instructional strategy will enable the learners to quickly connect to the content and benefits of these new technology resources.</w:t>
      </w:r>
      <w:r w:rsidRPr="00FA7B3F">
        <w:rPr>
          <w:rFonts w:ascii="Arial" w:eastAsia="Times New Roman" w:hAnsi="Arial" w:cs="Arial"/>
          <w:sz w:val="20"/>
          <w:szCs w:val="20"/>
        </w:rPr>
        <w:br/>
      </w:r>
      <w:r w:rsidRPr="00FA7B3F">
        <w:rPr>
          <w:rFonts w:ascii="Arial" w:eastAsia="Times New Roman" w:hAnsi="Arial" w:cs="Arial"/>
          <w:sz w:val="20"/>
          <w:szCs w:val="20"/>
        </w:rPr>
        <w:br/>
        <w:t>I also included a second strategy of overviews, as the learners need to have a high level concept of these new technologies as they are unfamiliar with them and they need how and when to use them. I provide the analogy if you are shopping for milk in the store, you always know what aisle what shelf so you can quickly find it and check out. Similar to a classroom, educators need to know what aisle what shelf and when to use these new technologies so they can grasp the content and meet the behavioral objectives.</w:t>
      </w:r>
      <w:r w:rsidRPr="00FA7B3F">
        <w:rPr>
          <w:rFonts w:ascii="Arial" w:eastAsia="Times New Roman" w:hAnsi="Arial" w:cs="Arial"/>
          <w:sz w:val="20"/>
          <w:szCs w:val="20"/>
        </w:rPr>
        <w:br/>
      </w:r>
      <w:r w:rsidRPr="00FA7B3F">
        <w:rPr>
          <w:rFonts w:ascii="Arial" w:eastAsia="Times New Roman" w:hAnsi="Arial" w:cs="Arial"/>
          <w:sz w:val="20"/>
          <w:szCs w:val="20"/>
        </w:rPr>
        <w:br/>
        <w:t>Please see the description of the behavioral objectives and overviews we plan to use for our pre-instructional strategies. They are outlined in the format from Table 8-1. (Morrison, 2011)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47"/>
        <w:gridCol w:w="1258"/>
        <w:gridCol w:w="2145"/>
        <w:gridCol w:w="2585"/>
        <w:gridCol w:w="2315"/>
      </w:tblGrid>
      <w:tr w:rsidR="00FA7B3F" w:rsidRPr="00FA7B3F" w:rsidTr="00FA7B3F">
        <w:trPr>
          <w:tblCellSpacing w:w="15" w:type="dxa"/>
        </w:trPr>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Strategy</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Function</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Content Structure</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Learner</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Tasks Attributes</w:t>
            </w:r>
          </w:p>
        </w:tc>
      </w:tr>
      <w:tr w:rsidR="00FA7B3F" w:rsidRPr="00FA7B3F" w:rsidTr="00FA7B3F">
        <w:trPr>
          <w:tblCellSpacing w:w="15" w:type="dxa"/>
        </w:trPr>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b/>
                <w:bCs/>
                <w:sz w:val="20"/>
                <w:szCs w:val="20"/>
              </w:rPr>
              <w:t>Behavioral Objectives</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Goal statements describing the behavior the learner must master</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Will be formed in a concise statement such as:</w:t>
            </w:r>
            <w:r w:rsidRPr="00FA7B3F">
              <w:rPr>
                <w:rFonts w:ascii="Arial" w:eastAsia="Times New Roman" w:hAnsi="Arial" w:cs="Arial"/>
                <w:sz w:val="20"/>
                <w:szCs w:val="20"/>
              </w:rPr>
              <w:br/>
              <w:t>At the end of this instructional module you will be able to:</w:t>
            </w:r>
          </w:p>
          <w:p w:rsidR="00FA7B3F" w:rsidRPr="00FA7B3F" w:rsidRDefault="00FA7B3F" w:rsidP="00FA7B3F">
            <w:pPr>
              <w:numPr>
                <w:ilvl w:val="0"/>
                <w:numId w:val="2"/>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lastRenderedPageBreak/>
              <w:t>describe the difference between Skype, Podcasts and Blogs,</w:t>
            </w:r>
            <w:r w:rsidR="001757CF">
              <w:rPr>
                <w:rFonts w:ascii="Arial" w:eastAsia="Times New Roman" w:hAnsi="Arial" w:cs="Arial"/>
                <w:sz w:val="20"/>
                <w:szCs w:val="20"/>
              </w:rPr>
              <w:t xml:space="preserve"> </w:t>
            </w:r>
          </w:p>
          <w:p w:rsidR="00FA7B3F" w:rsidRPr="00FA7B3F" w:rsidRDefault="00FA7B3F" w:rsidP="00FA7B3F">
            <w:pPr>
              <w:numPr>
                <w:ilvl w:val="0"/>
                <w:numId w:val="2"/>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Use Skype, Podcasts</w:t>
            </w:r>
            <w:r w:rsidR="001757CF">
              <w:rPr>
                <w:rFonts w:ascii="Arial" w:eastAsia="Times New Roman" w:hAnsi="Arial" w:cs="Arial"/>
                <w:sz w:val="20"/>
                <w:szCs w:val="20"/>
              </w:rPr>
              <w:t>, power-points</w:t>
            </w:r>
            <w:r w:rsidRPr="00FA7B3F">
              <w:rPr>
                <w:rFonts w:ascii="Arial" w:eastAsia="Times New Roman" w:hAnsi="Arial" w:cs="Arial"/>
                <w:sz w:val="20"/>
                <w:szCs w:val="20"/>
              </w:rPr>
              <w:t xml:space="preserve"> and Blogs in your lesson plans</w:t>
            </w:r>
          </w:p>
          <w:p w:rsidR="00FA7B3F" w:rsidRDefault="00FA7B3F" w:rsidP="00FA7B3F">
            <w:pPr>
              <w:numPr>
                <w:ilvl w:val="0"/>
                <w:numId w:val="2"/>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Increase student engagement through the use of these resources</w:t>
            </w:r>
          </w:p>
          <w:p w:rsidR="004A7B3F" w:rsidRDefault="004A7B3F" w:rsidP="00FA7B3F">
            <w:pPr>
              <w:numPr>
                <w:ilvl w:val="0"/>
                <w:numId w:val="2"/>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How to assemble a pc</w:t>
            </w:r>
          </w:p>
          <w:p w:rsidR="004A7B3F" w:rsidRPr="00FA7B3F" w:rsidRDefault="004A7B3F" w:rsidP="00FA7B3F">
            <w:pPr>
              <w:numPr>
                <w:ilvl w:val="0"/>
                <w:numId w:val="2"/>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Know terminology</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lastRenderedPageBreak/>
              <w:t>Used with more mature learners. Target learners are:</w:t>
            </w:r>
          </w:p>
          <w:p w:rsidR="00FA7B3F" w:rsidRPr="00FA7B3F" w:rsidRDefault="00FA7B3F" w:rsidP="00FA7B3F">
            <w:pPr>
              <w:numPr>
                <w:ilvl w:val="0"/>
                <w:numId w:val="3"/>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K-12 Teachers</w:t>
            </w:r>
          </w:p>
          <w:p w:rsidR="00FA7B3F" w:rsidRPr="00FA7B3F" w:rsidRDefault="00FA7B3F" w:rsidP="00FA7B3F">
            <w:pPr>
              <w:numPr>
                <w:ilvl w:val="0"/>
                <w:numId w:val="3"/>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 xml:space="preserve">Instructional Technology </w:t>
            </w:r>
            <w:r w:rsidRPr="00FA7B3F">
              <w:rPr>
                <w:rFonts w:ascii="Arial" w:eastAsia="Times New Roman" w:hAnsi="Arial" w:cs="Arial"/>
                <w:sz w:val="20"/>
                <w:szCs w:val="20"/>
              </w:rPr>
              <w:lastRenderedPageBreak/>
              <w:t>Principals</w:t>
            </w:r>
          </w:p>
          <w:p w:rsidR="00FA7B3F" w:rsidRPr="00FA7B3F" w:rsidRDefault="00FA7B3F" w:rsidP="00FA7B3F">
            <w:pPr>
              <w:numPr>
                <w:ilvl w:val="0"/>
                <w:numId w:val="3"/>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Learning Support Staff</w:t>
            </w:r>
          </w:p>
          <w:p w:rsidR="00FA7B3F" w:rsidRPr="00FA7B3F" w:rsidRDefault="00FA7B3F" w:rsidP="00FA7B3F">
            <w:pPr>
              <w:numPr>
                <w:ilvl w:val="0"/>
                <w:numId w:val="3"/>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 xml:space="preserve">1-25 </w:t>
            </w:r>
            <w:proofErr w:type="spellStart"/>
            <w:r w:rsidRPr="00FA7B3F">
              <w:rPr>
                <w:rFonts w:ascii="Arial" w:eastAsia="Times New Roman" w:hAnsi="Arial" w:cs="Arial"/>
                <w:sz w:val="20"/>
                <w:szCs w:val="20"/>
              </w:rPr>
              <w:t>years experience</w:t>
            </w:r>
            <w:proofErr w:type="spellEnd"/>
            <w:r w:rsidRPr="00FA7B3F">
              <w:rPr>
                <w:rFonts w:ascii="Arial" w:eastAsia="Times New Roman" w:hAnsi="Arial" w:cs="Arial"/>
                <w:sz w:val="20"/>
                <w:szCs w:val="20"/>
              </w:rPr>
              <w:t xml:space="preserve"> in the </w:t>
            </w:r>
            <w:bookmarkStart w:id="0" w:name="_GoBack"/>
            <w:bookmarkEnd w:id="0"/>
            <w:r w:rsidRPr="00FA7B3F">
              <w:rPr>
                <w:rFonts w:ascii="Arial" w:eastAsia="Times New Roman" w:hAnsi="Arial" w:cs="Arial"/>
                <w:sz w:val="20"/>
                <w:szCs w:val="20"/>
              </w:rPr>
              <w:t>classroom</w:t>
            </w:r>
          </w:p>
        </w:tc>
        <w:tc>
          <w:tcPr>
            <w:tcW w:w="0" w:type="auto"/>
            <w:vAlign w:val="center"/>
            <w:hideMark/>
          </w:tcPr>
          <w:p w:rsidR="00FA7B3F" w:rsidRPr="00FA7B3F" w:rsidRDefault="00FA7B3F" w:rsidP="00FA7B3F">
            <w:pPr>
              <w:numPr>
                <w:ilvl w:val="0"/>
                <w:numId w:val="4"/>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b/>
                <w:bCs/>
                <w:sz w:val="20"/>
                <w:szCs w:val="20"/>
              </w:rPr>
              <w:lastRenderedPageBreak/>
              <w:t>Use of Concepts</w:t>
            </w:r>
            <w:r w:rsidRPr="00FA7B3F">
              <w:rPr>
                <w:rFonts w:ascii="Arial" w:eastAsia="Times New Roman" w:hAnsi="Arial" w:cs="Arial"/>
                <w:sz w:val="20"/>
                <w:szCs w:val="20"/>
              </w:rPr>
              <w:t>-What each technology is when to use it and benefits</w:t>
            </w:r>
          </w:p>
          <w:p w:rsidR="00FA7B3F" w:rsidRPr="00FA7B3F" w:rsidRDefault="00FA7B3F" w:rsidP="00FA7B3F">
            <w:pPr>
              <w:numPr>
                <w:ilvl w:val="0"/>
                <w:numId w:val="4"/>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b/>
                <w:bCs/>
                <w:sz w:val="20"/>
                <w:szCs w:val="20"/>
              </w:rPr>
              <w:t>Use of Fun Facts</w:t>
            </w:r>
            <w:r w:rsidRPr="00FA7B3F">
              <w:rPr>
                <w:rFonts w:ascii="Arial" w:eastAsia="Times New Roman" w:hAnsi="Arial" w:cs="Arial"/>
                <w:sz w:val="20"/>
                <w:szCs w:val="20"/>
              </w:rPr>
              <w:t xml:space="preserve"> on how </w:t>
            </w:r>
            <w:r w:rsidRPr="00FA7B3F">
              <w:rPr>
                <w:rFonts w:ascii="Arial" w:eastAsia="Times New Roman" w:hAnsi="Arial" w:cs="Arial"/>
                <w:sz w:val="20"/>
                <w:szCs w:val="20"/>
              </w:rPr>
              <w:lastRenderedPageBreak/>
              <w:t>technology increases student engagement</w:t>
            </w:r>
          </w:p>
        </w:tc>
      </w:tr>
      <w:tr w:rsidR="00FA7B3F" w:rsidRPr="00FA7B3F" w:rsidTr="00FA7B3F">
        <w:trPr>
          <w:tblCellSpacing w:w="15" w:type="dxa"/>
        </w:trPr>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lastRenderedPageBreak/>
              <w:t>Strategy</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Function</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Content Structure</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Learner</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Tasks Attributes</w:t>
            </w:r>
          </w:p>
        </w:tc>
      </w:tr>
      <w:tr w:rsidR="00FA7B3F" w:rsidRPr="00FA7B3F" w:rsidTr="00FA7B3F">
        <w:trPr>
          <w:tblCellSpacing w:w="15" w:type="dxa"/>
        </w:trPr>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b/>
                <w:bCs/>
                <w:sz w:val="20"/>
                <w:szCs w:val="20"/>
              </w:rPr>
              <w:t>Overview</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Used to introduce the student to the central themes.</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4 short overviews</w:t>
            </w:r>
          </w:p>
          <w:p w:rsidR="00FA7B3F" w:rsidRPr="00FA7B3F" w:rsidRDefault="00FA7B3F" w:rsidP="00FA7B3F">
            <w:pPr>
              <w:numPr>
                <w:ilvl w:val="0"/>
                <w:numId w:val="5"/>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 xml:space="preserve">What </w:t>
            </w:r>
            <w:proofErr w:type="gramStart"/>
            <w:r w:rsidRPr="00FA7B3F">
              <w:rPr>
                <w:rFonts w:ascii="Arial" w:eastAsia="Times New Roman" w:hAnsi="Arial" w:cs="Arial"/>
                <w:sz w:val="20"/>
                <w:szCs w:val="20"/>
              </w:rPr>
              <w:t>is</w:t>
            </w:r>
            <w:proofErr w:type="gramEnd"/>
            <w:r w:rsidRPr="00FA7B3F">
              <w:rPr>
                <w:rFonts w:ascii="Arial" w:eastAsia="Times New Roman" w:hAnsi="Arial" w:cs="Arial"/>
                <w:sz w:val="20"/>
                <w:szCs w:val="20"/>
              </w:rPr>
              <w:t xml:space="preserve"> Skype, Podcasting and Blogging?</w:t>
            </w:r>
          </w:p>
          <w:p w:rsidR="00FA7B3F" w:rsidRPr="00FA7B3F" w:rsidRDefault="00FA7B3F" w:rsidP="00FA7B3F">
            <w:pPr>
              <w:numPr>
                <w:ilvl w:val="0"/>
                <w:numId w:val="5"/>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When and how do students use Skype, Podcast and blogs?</w:t>
            </w:r>
          </w:p>
          <w:p w:rsidR="00FA7B3F" w:rsidRPr="00FA7B3F" w:rsidRDefault="00FA7B3F" w:rsidP="00FA7B3F">
            <w:pPr>
              <w:numPr>
                <w:ilvl w:val="0"/>
                <w:numId w:val="5"/>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How can this technology increase student engagement?</w:t>
            </w:r>
          </w:p>
          <w:p w:rsidR="00FA7B3F" w:rsidRPr="00FA7B3F" w:rsidRDefault="00FA7B3F" w:rsidP="00FA7B3F">
            <w:pPr>
              <w:numPr>
                <w:ilvl w:val="0"/>
                <w:numId w:val="5"/>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How can these resources be integrated into my lesson plans?</w:t>
            </w:r>
          </w:p>
        </w:tc>
        <w:tc>
          <w:tcPr>
            <w:tcW w:w="0" w:type="auto"/>
            <w:vAlign w:val="center"/>
            <w:hideMark/>
          </w:tcPr>
          <w:p w:rsidR="00FA7B3F" w:rsidRPr="00FA7B3F" w:rsidRDefault="00FA7B3F" w:rsidP="00FA7B3F">
            <w:pPr>
              <w:spacing w:after="0" w:line="240" w:lineRule="auto"/>
              <w:rPr>
                <w:rFonts w:ascii="Arial" w:eastAsia="Times New Roman" w:hAnsi="Arial" w:cs="Arial"/>
                <w:sz w:val="20"/>
                <w:szCs w:val="20"/>
              </w:rPr>
            </w:pPr>
            <w:r w:rsidRPr="00FA7B3F">
              <w:rPr>
                <w:rFonts w:ascii="Arial" w:eastAsia="Times New Roman" w:hAnsi="Arial" w:cs="Arial"/>
                <w:sz w:val="20"/>
                <w:szCs w:val="20"/>
              </w:rPr>
              <w:t>Used with low level or high ability students, since it is new concept selected overview strategy. Target learners are:</w:t>
            </w:r>
            <w:r w:rsidRPr="00FA7B3F">
              <w:rPr>
                <w:rFonts w:ascii="Arial" w:eastAsia="Times New Roman" w:hAnsi="Arial" w:cs="Arial"/>
                <w:sz w:val="20"/>
                <w:szCs w:val="20"/>
              </w:rPr>
              <w:br/>
              <w:t>K-12 Teachers</w:t>
            </w:r>
          </w:p>
          <w:p w:rsidR="00FA7B3F" w:rsidRPr="00FA7B3F" w:rsidRDefault="00FA7B3F" w:rsidP="00FA7B3F">
            <w:pPr>
              <w:numPr>
                <w:ilvl w:val="0"/>
                <w:numId w:val="6"/>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Instructional Technology Principals</w:t>
            </w:r>
          </w:p>
          <w:p w:rsidR="00FA7B3F" w:rsidRPr="00FA7B3F" w:rsidRDefault="00FA7B3F" w:rsidP="00FA7B3F">
            <w:pPr>
              <w:numPr>
                <w:ilvl w:val="0"/>
                <w:numId w:val="6"/>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Learning Support Staff</w:t>
            </w:r>
          </w:p>
          <w:p w:rsidR="00FA7B3F" w:rsidRPr="00FA7B3F" w:rsidRDefault="00FA7B3F" w:rsidP="00FA7B3F">
            <w:pPr>
              <w:numPr>
                <w:ilvl w:val="0"/>
                <w:numId w:val="6"/>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 xml:space="preserve">1-25 </w:t>
            </w:r>
            <w:proofErr w:type="spellStart"/>
            <w:r w:rsidRPr="00FA7B3F">
              <w:rPr>
                <w:rFonts w:ascii="Arial" w:eastAsia="Times New Roman" w:hAnsi="Arial" w:cs="Arial"/>
                <w:sz w:val="20"/>
                <w:szCs w:val="20"/>
              </w:rPr>
              <w:t>years experience</w:t>
            </w:r>
            <w:proofErr w:type="spellEnd"/>
            <w:r w:rsidRPr="00FA7B3F">
              <w:rPr>
                <w:rFonts w:ascii="Arial" w:eastAsia="Times New Roman" w:hAnsi="Arial" w:cs="Arial"/>
                <w:sz w:val="20"/>
                <w:szCs w:val="20"/>
              </w:rPr>
              <w:t xml:space="preserve"> in the classroom</w:t>
            </w:r>
          </w:p>
        </w:tc>
        <w:tc>
          <w:tcPr>
            <w:tcW w:w="0" w:type="auto"/>
            <w:vAlign w:val="center"/>
            <w:hideMark/>
          </w:tcPr>
          <w:p w:rsidR="00FA7B3F" w:rsidRPr="00FA7B3F" w:rsidRDefault="00FA7B3F" w:rsidP="00FA7B3F">
            <w:pPr>
              <w:numPr>
                <w:ilvl w:val="0"/>
                <w:numId w:val="7"/>
              </w:numPr>
              <w:spacing w:before="100" w:beforeAutospacing="1" w:after="100" w:afterAutospacing="1" w:line="240" w:lineRule="auto"/>
              <w:rPr>
                <w:rFonts w:ascii="Arial" w:eastAsia="Times New Roman" w:hAnsi="Arial" w:cs="Arial"/>
                <w:sz w:val="20"/>
                <w:szCs w:val="20"/>
              </w:rPr>
            </w:pPr>
            <w:r w:rsidRPr="00FA7B3F">
              <w:rPr>
                <w:rFonts w:ascii="Arial" w:eastAsia="Times New Roman" w:hAnsi="Arial" w:cs="Arial"/>
                <w:sz w:val="20"/>
                <w:szCs w:val="20"/>
              </w:rPr>
              <w:t>Learners will have familiarity with PC or MAC, mouse, be able to use web browser, and web camera</w:t>
            </w:r>
          </w:p>
        </w:tc>
      </w:tr>
    </w:tbl>
    <w:p w:rsidR="00FA7B3F" w:rsidRDefault="00FA7B3F" w:rsidP="00FA7B3F">
      <w:r w:rsidRPr="00FA7B3F">
        <w:rPr>
          <w:rFonts w:ascii="Arial" w:eastAsia="Times New Roman" w:hAnsi="Arial" w:cs="Arial"/>
          <w:sz w:val="20"/>
          <w:szCs w:val="20"/>
        </w:rPr>
        <w:br/>
        <w:t>Resources</w:t>
      </w:r>
      <w:proofErr w:type="gramStart"/>
      <w:r w:rsidRPr="00FA7B3F">
        <w:rPr>
          <w:rFonts w:ascii="Arial" w:eastAsia="Times New Roman" w:hAnsi="Arial" w:cs="Arial"/>
          <w:sz w:val="20"/>
          <w:szCs w:val="20"/>
        </w:rPr>
        <w:t>:</w:t>
      </w:r>
      <w:proofErr w:type="gramEnd"/>
      <w:r w:rsidRPr="00FA7B3F">
        <w:rPr>
          <w:rFonts w:ascii="Arial" w:eastAsia="Times New Roman" w:hAnsi="Arial" w:cs="Arial"/>
          <w:sz w:val="20"/>
          <w:szCs w:val="20"/>
        </w:rPr>
        <w:br/>
      </w:r>
      <w:r w:rsidRPr="00FA7B3F">
        <w:rPr>
          <w:rFonts w:ascii="Arial" w:eastAsia="Times New Roman" w:hAnsi="Arial" w:cs="Arial"/>
          <w:color w:val="000000"/>
          <w:sz w:val="20"/>
          <w:szCs w:val="20"/>
        </w:rPr>
        <w:t xml:space="preserve">Morrison, G. R., Ross, S. M., </w:t>
      </w:r>
      <w:proofErr w:type="spellStart"/>
      <w:r w:rsidRPr="00FA7B3F">
        <w:rPr>
          <w:rFonts w:ascii="Arial" w:eastAsia="Times New Roman" w:hAnsi="Arial" w:cs="Arial"/>
          <w:color w:val="000000"/>
          <w:sz w:val="20"/>
          <w:szCs w:val="20"/>
        </w:rPr>
        <w:t>Kalman</w:t>
      </w:r>
      <w:proofErr w:type="spellEnd"/>
      <w:r w:rsidRPr="00FA7B3F">
        <w:rPr>
          <w:rFonts w:ascii="Arial" w:eastAsia="Times New Roman" w:hAnsi="Arial" w:cs="Arial"/>
          <w:color w:val="000000"/>
          <w:sz w:val="20"/>
          <w:szCs w:val="20"/>
        </w:rPr>
        <w:t xml:space="preserve">, H. K., &amp; Kemp, J. E. (2011). </w:t>
      </w:r>
      <w:r w:rsidRPr="00FA7B3F">
        <w:rPr>
          <w:rFonts w:ascii="Arial" w:eastAsia="Times New Roman" w:hAnsi="Arial" w:cs="Arial"/>
          <w:i/>
          <w:iCs/>
          <w:color w:val="000000"/>
          <w:sz w:val="20"/>
          <w:szCs w:val="20"/>
        </w:rPr>
        <w:t>Designing effective instruction</w:t>
      </w:r>
      <w:r w:rsidRPr="00FA7B3F">
        <w:rPr>
          <w:rFonts w:ascii="Arial" w:eastAsia="Times New Roman" w:hAnsi="Arial" w:cs="Arial"/>
          <w:color w:val="000000"/>
          <w:sz w:val="20"/>
          <w:szCs w:val="20"/>
        </w:rPr>
        <w:t xml:space="preserve"> (6th </w:t>
      </w:r>
      <w:proofErr w:type="gramStart"/>
      <w:r w:rsidRPr="00FA7B3F">
        <w:rPr>
          <w:rFonts w:ascii="Arial" w:eastAsia="Times New Roman" w:hAnsi="Arial" w:cs="Arial"/>
          <w:color w:val="000000"/>
          <w:sz w:val="20"/>
          <w:szCs w:val="20"/>
        </w:rPr>
        <w:t>ed</w:t>
      </w:r>
      <w:proofErr w:type="gramEnd"/>
      <w:r w:rsidRPr="00FA7B3F">
        <w:rPr>
          <w:rFonts w:ascii="Arial" w:eastAsia="Times New Roman" w:hAnsi="Arial" w:cs="Arial"/>
          <w:color w:val="000000"/>
          <w:sz w:val="20"/>
          <w:szCs w:val="20"/>
        </w:rPr>
        <w:t>.). Hoboken, NJ: John Wiley &amp; Sons, Inc.</w:t>
      </w:r>
    </w:p>
    <w:sectPr w:rsidR="00FA7B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33C4"/>
    <w:multiLevelType w:val="multilevel"/>
    <w:tmpl w:val="380A6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30522A"/>
    <w:multiLevelType w:val="multilevel"/>
    <w:tmpl w:val="D0BC7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D35A33"/>
    <w:multiLevelType w:val="multilevel"/>
    <w:tmpl w:val="1F4AA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AC35B9"/>
    <w:multiLevelType w:val="multilevel"/>
    <w:tmpl w:val="718EE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2649ED"/>
    <w:multiLevelType w:val="multilevel"/>
    <w:tmpl w:val="975AE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B33475"/>
    <w:multiLevelType w:val="multilevel"/>
    <w:tmpl w:val="75E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556CFF"/>
    <w:multiLevelType w:val="multilevel"/>
    <w:tmpl w:val="A93AC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1"/>
  </w:num>
  <w:num w:numId="4">
    <w:abstractNumId w:val="5"/>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B3F"/>
    <w:rsid w:val="00026F22"/>
    <w:rsid w:val="001757CF"/>
    <w:rsid w:val="004A7B3F"/>
    <w:rsid w:val="005B7F80"/>
    <w:rsid w:val="005E0CB0"/>
    <w:rsid w:val="00FA7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439446">
      <w:bodyDiv w:val="1"/>
      <w:marLeft w:val="0"/>
      <w:marRight w:val="0"/>
      <w:marTop w:val="0"/>
      <w:marBottom w:val="0"/>
      <w:divBdr>
        <w:top w:val="none" w:sz="0" w:space="0" w:color="auto"/>
        <w:left w:val="none" w:sz="0" w:space="0" w:color="auto"/>
        <w:bottom w:val="none" w:sz="0" w:space="0" w:color="auto"/>
        <w:right w:val="none" w:sz="0" w:space="0" w:color="auto"/>
      </w:divBdr>
      <w:divsChild>
        <w:div w:id="497229643">
          <w:marLeft w:val="0"/>
          <w:marRight w:val="0"/>
          <w:marTop w:val="0"/>
          <w:marBottom w:val="0"/>
          <w:divBdr>
            <w:top w:val="none" w:sz="0" w:space="0" w:color="auto"/>
            <w:left w:val="none" w:sz="0" w:space="0" w:color="auto"/>
            <w:bottom w:val="none" w:sz="0" w:space="0" w:color="auto"/>
            <w:right w:val="none" w:sz="0" w:space="0" w:color="auto"/>
          </w:divBdr>
          <w:divsChild>
            <w:div w:id="628098436">
              <w:marLeft w:val="0"/>
              <w:marRight w:val="0"/>
              <w:marTop w:val="0"/>
              <w:marBottom w:val="0"/>
              <w:divBdr>
                <w:top w:val="none" w:sz="0" w:space="0" w:color="auto"/>
                <w:left w:val="none" w:sz="0" w:space="0" w:color="auto"/>
                <w:bottom w:val="none" w:sz="0" w:space="0" w:color="auto"/>
                <w:right w:val="none" w:sz="0" w:space="0" w:color="auto"/>
              </w:divBdr>
              <w:divsChild>
                <w:div w:id="95910581">
                  <w:marLeft w:val="3420"/>
                  <w:marRight w:val="225"/>
                  <w:marTop w:val="0"/>
                  <w:marBottom w:val="75"/>
                  <w:divBdr>
                    <w:top w:val="none" w:sz="0" w:space="0" w:color="auto"/>
                    <w:left w:val="none" w:sz="0" w:space="0" w:color="auto"/>
                    <w:bottom w:val="none" w:sz="0" w:space="0" w:color="auto"/>
                    <w:right w:val="none" w:sz="0" w:space="0" w:color="auto"/>
                  </w:divBdr>
                  <w:divsChild>
                    <w:div w:id="1191845095">
                      <w:marLeft w:val="0"/>
                      <w:marRight w:val="0"/>
                      <w:marTop w:val="0"/>
                      <w:marBottom w:val="0"/>
                      <w:divBdr>
                        <w:top w:val="none" w:sz="0" w:space="0" w:color="auto"/>
                        <w:left w:val="none" w:sz="0" w:space="0" w:color="auto"/>
                        <w:bottom w:val="none" w:sz="0" w:space="0" w:color="auto"/>
                        <w:right w:val="none" w:sz="0" w:space="0" w:color="auto"/>
                      </w:divBdr>
                      <w:divsChild>
                        <w:div w:id="1034575256">
                          <w:marLeft w:val="0"/>
                          <w:marRight w:val="0"/>
                          <w:marTop w:val="0"/>
                          <w:marBottom w:val="0"/>
                          <w:divBdr>
                            <w:top w:val="none" w:sz="0" w:space="0" w:color="auto"/>
                            <w:left w:val="none" w:sz="0" w:space="0" w:color="auto"/>
                            <w:bottom w:val="none" w:sz="0" w:space="0" w:color="auto"/>
                            <w:right w:val="none" w:sz="0" w:space="0" w:color="auto"/>
                          </w:divBdr>
                          <w:divsChild>
                            <w:div w:id="28824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9983552">
      <w:bodyDiv w:val="1"/>
      <w:marLeft w:val="0"/>
      <w:marRight w:val="0"/>
      <w:marTop w:val="0"/>
      <w:marBottom w:val="0"/>
      <w:divBdr>
        <w:top w:val="none" w:sz="0" w:space="0" w:color="auto"/>
        <w:left w:val="none" w:sz="0" w:space="0" w:color="auto"/>
        <w:bottom w:val="none" w:sz="0" w:space="0" w:color="auto"/>
        <w:right w:val="none" w:sz="0" w:space="0" w:color="auto"/>
      </w:divBdr>
      <w:divsChild>
        <w:div w:id="88238212">
          <w:marLeft w:val="0"/>
          <w:marRight w:val="0"/>
          <w:marTop w:val="0"/>
          <w:marBottom w:val="0"/>
          <w:divBdr>
            <w:top w:val="none" w:sz="0" w:space="0" w:color="auto"/>
            <w:left w:val="none" w:sz="0" w:space="0" w:color="auto"/>
            <w:bottom w:val="none" w:sz="0" w:space="0" w:color="auto"/>
            <w:right w:val="none" w:sz="0" w:space="0" w:color="auto"/>
          </w:divBdr>
          <w:divsChild>
            <w:div w:id="2037196349">
              <w:marLeft w:val="0"/>
              <w:marRight w:val="0"/>
              <w:marTop w:val="0"/>
              <w:marBottom w:val="0"/>
              <w:divBdr>
                <w:top w:val="none" w:sz="0" w:space="0" w:color="auto"/>
                <w:left w:val="none" w:sz="0" w:space="0" w:color="auto"/>
                <w:bottom w:val="none" w:sz="0" w:space="0" w:color="auto"/>
                <w:right w:val="none" w:sz="0" w:space="0" w:color="auto"/>
              </w:divBdr>
              <w:divsChild>
                <w:div w:id="792947536">
                  <w:marLeft w:val="3420"/>
                  <w:marRight w:val="225"/>
                  <w:marTop w:val="0"/>
                  <w:marBottom w:val="75"/>
                  <w:divBdr>
                    <w:top w:val="none" w:sz="0" w:space="0" w:color="auto"/>
                    <w:left w:val="none" w:sz="0" w:space="0" w:color="auto"/>
                    <w:bottom w:val="none" w:sz="0" w:space="0" w:color="auto"/>
                    <w:right w:val="none" w:sz="0" w:space="0" w:color="auto"/>
                  </w:divBdr>
                  <w:divsChild>
                    <w:div w:id="799112034">
                      <w:marLeft w:val="0"/>
                      <w:marRight w:val="0"/>
                      <w:marTop w:val="0"/>
                      <w:marBottom w:val="0"/>
                      <w:divBdr>
                        <w:top w:val="none" w:sz="0" w:space="0" w:color="auto"/>
                        <w:left w:val="none" w:sz="0" w:space="0" w:color="auto"/>
                        <w:bottom w:val="none" w:sz="0" w:space="0" w:color="auto"/>
                        <w:right w:val="none" w:sz="0" w:space="0" w:color="auto"/>
                      </w:divBdr>
                      <w:divsChild>
                        <w:div w:id="1342004352">
                          <w:marLeft w:val="0"/>
                          <w:marRight w:val="0"/>
                          <w:marTop w:val="0"/>
                          <w:marBottom w:val="0"/>
                          <w:divBdr>
                            <w:top w:val="none" w:sz="0" w:space="0" w:color="auto"/>
                            <w:left w:val="none" w:sz="0" w:space="0" w:color="auto"/>
                            <w:bottom w:val="none" w:sz="0" w:space="0" w:color="auto"/>
                            <w:right w:val="none" w:sz="0" w:space="0" w:color="auto"/>
                          </w:divBdr>
                          <w:divsChild>
                            <w:div w:id="148165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dtdreamgirls.wikispaces.com/file/view/BrandiLockhartw4_design_document.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1035</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Yvonne</dc:creator>
  <cp:lastModifiedBy>Yvonne</cp:lastModifiedBy>
  <cp:revision>2</cp:revision>
  <dcterms:created xsi:type="dcterms:W3CDTF">2011-10-22T00:26:00Z</dcterms:created>
  <dcterms:modified xsi:type="dcterms:W3CDTF">2011-10-22T00:26:00Z</dcterms:modified>
</cp:coreProperties>
</file>